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EC7" w:rsidRPr="004F61C5" w:rsidRDefault="00DB4EC7" w:rsidP="00DB4EC7">
      <w:pPr>
        <w:pStyle w:val="EnvelopeReturn"/>
        <w:tabs>
          <w:tab w:val="center" w:pos="1418"/>
        </w:tabs>
        <w:spacing w:line="360" w:lineRule="auto"/>
        <w:jc w:val="center"/>
        <w:rPr>
          <w:rFonts w:ascii="Times New Roman" w:hAnsi="Times New Roman" w:cs="Times New Roman"/>
          <w:b/>
          <w:bCs/>
          <w:sz w:val="28"/>
          <w:szCs w:val="28"/>
        </w:rPr>
      </w:pPr>
      <w:r w:rsidRPr="004F61C5">
        <w:rPr>
          <w:rFonts w:ascii="Times New Roman" w:hAnsi="Times New Roman" w:cs="Times New Roman"/>
          <w:b/>
          <w:bCs/>
          <w:sz w:val="28"/>
          <w:szCs w:val="28"/>
        </w:rPr>
        <w:t xml:space="preserve">CÁC GIẢI PHÁP PHÁT TRIỂN BỀN VỮNG TRONG CƠ SỞ </w:t>
      </w:r>
    </w:p>
    <w:p w:rsidR="00DB4EC7" w:rsidRPr="004F61C5" w:rsidRDefault="00DB4EC7" w:rsidP="00DB4EC7">
      <w:pPr>
        <w:pStyle w:val="EnvelopeReturn"/>
        <w:tabs>
          <w:tab w:val="center" w:pos="1418"/>
        </w:tabs>
        <w:spacing w:line="360" w:lineRule="auto"/>
        <w:jc w:val="center"/>
        <w:rPr>
          <w:rFonts w:ascii="Times New Roman" w:hAnsi="Times New Roman" w:cs="Times New Roman"/>
          <w:b/>
          <w:bCs/>
          <w:sz w:val="28"/>
          <w:szCs w:val="28"/>
        </w:rPr>
      </w:pPr>
      <w:r w:rsidRPr="004F61C5">
        <w:rPr>
          <w:rFonts w:ascii="Times New Roman" w:hAnsi="Times New Roman" w:cs="Times New Roman"/>
          <w:b/>
          <w:bCs/>
          <w:sz w:val="28"/>
          <w:szCs w:val="28"/>
        </w:rPr>
        <w:t>GIÁO DỤC NGHỀ NGHIỆP</w:t>
      </w:r>
    </w:p>
    <w:p w:rsidR="00DB4EC7" w:rsidRPr="004F61C5" w:rsidRDefault="00DB4EC7" w:rsidP="00DB4EC7">
      <w:pPr>
        <w:pStyle w:val="EnvelopeReturn"/>
        <w:tabs>
          <w:tab w:val="center" w:pos="1418"/>
        </w:tabs>
        <w:spacing w:line="360" w:lineRule="auto"/>
        <w:rPr>
          <w:rFonts w:ascii="Times New Roman" w:hAnsi="Times New Roman" w:cs="Times New Roman"/>
          <w:b/>
          <w:bCs/>
          <w:sz w:val="28"/>
          <w:szCs w:val="28"/>
        </w:rPr>
      </w:pPr>
    </w:p>
    <w:p w:rsidR="00DB4EC7" w:rsidRPr="004F61C5" w:rsidRDefault="00DB4EC7" w:rsidP="00DB4EC7">
      <w:pPr>
        <w:pStyle w:val="EnvelopeReturn"/>
        <w:tabs>
          <w:tab w:val="center" w:pos="1418"/>
        </w:tabs>
        <w:spacing w:line="360" w:lineRule="auto"/>
        <w:jc w:val="right"/>
        <w:rPr>
          <w:rFonts w:ascii="Times New Roman" w:hAnsi="Times New Roman" w:cs="Times New Roman"/>
          <w:b/>
          <w:bCs/>
          <w:sz w:val="28"/>
          <w:szCs w:val="28"/>
        </w:rPr>
      </w:pPr>
      <w:r w:rsidRPr="004F61C5">
        <w:rPr>
          <w:rFonts w:ascii="Times New Roman" w:hAnsi="Times New Roman" w:cs="Times New Roman"/>
          <w:b/>
          <w:bCs/>
          <w:sz w:val="28"/>
          <w:szCs w:val="28"/>
        </w:rPr>
        <w:t>Trường Cao đẳng Thủ Thiêm</w:t>
      </w:r>
    </w:p>
    <w:p w:rsidR="00DB4EC7" w:rsidRPr="004F61C5" w:rsidRDefault="00DB4EC7" w:rsidP="00DB4EC7">
      <w:pPr>
        <w:pStyle w:val="EnvelopeReturn"/>
        <w:tabs>
          <w:tab w:val="center" w:pos="1418"/>
        </w:tabs>
        <w:spacing w:line="360" w:lineRule="auto"/>
        <w:jc w:val="right"/>
        <w:rPr>
          <w:rFonts w:ascii="Times New Roman" w:hAnsi="Times New Roman" w:cs="Times New Roman"/>
          <w:b/>
          <w:bCs/>
          <w:sz w:val="28"/>
          <w:szCs w:val="28"/>
        </w:rPr>
      </w:pPr>
    </w:p>
    <w:p w:rsidR="004F61C5" w:rsidRPr="004F61C5" w:rsidRDefault="004F61C5" w:rsidP="004F61C5">
      <w:pPr>
        <w:pStyle w:val="EnvelopeReturn"/>
        <w:numPr>
          <w:ilvl w:val="0"/>
          <w:numId w:val="36"/>
        </w:numPr>
        <w:spacing w:line="360" w:lineRule="auto"/>
        <w:rPr>
          <w:rFonts w:ascii="Times New Roman" w:hAnsi="Times New Roman" w:cs="Times New Roman"/>
          <w:b/>
          <w:bCs/>
          <w:sz w:val="28"/>
          <w:szCs w:val="28"/>
        </w:rPr>
      </w:pPr>
      <w:r w:rsidRPr="004F61C5">
        <w:rPr>
          <w:rFonts w:ascii="Times New Roman" w:hAnsi="Times New Roman" w:cs="Times New Roman"/>
          <w:b/>
          <w:bCs/>
          <w:sz w:val="28"/>
          <w:szCs w:val="28"/>
        </w:rPr>
        <w:t>Thực trạng giáo dục nghề nghiệp trong thời gian qua</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lang w:val="nl-NL"/>
        </w:rPr>
      </w:pPr>
      <w:r w:rsidRPr="004F61C5">
        <w:rPr>
          <w:rFonts w:ascii="Times New Roman" w:hAnsi="Times New Roman"/>
          <w:bCs/>
          <w:szCs w:val="28"/>
          <w:lang w:val="vi-VN"/>
        </w:rPr>
        <w:t>Trường</w:t>
      </w:r>
      <w:r w:rsidRPr="004F61C5">
        <w:rPr>
          <w:rFonts w:ascii="Times New Roman" w:hAnsi="Times New Roman"/>
          <w:szCs w:val="28"/>
          <w:lang w:val="nl-NL"/>
        </w:rPr>
        <w:t xml:space="preserve"> Cao đẳng Thủ Thiêm – Thành phố Hồ Chí Minh được thành lập ngày 23 tháng 11 năm 2012 trên cơ sở nâng cấp từ Trung tâm dạy nghề Quận 2 theo Quyết định số 1697/QĐ-LĐTBXH của Bộ trưởng Bộ Lao động Thương binh và Xã hội – bỏ qua Trung cấp lên thẳng Trường Cao đẳng - </w:t>
      </w:r>
      <w:r w:rsidRPr="004F61C5">
        <w:rPr>
          <w:rFonts w:ascii="Times New Roman" w:hAnsi="Times New Roman"/>
          <w:b/>
          <w:i/>
          <w:szCs w:val="28"/>
          <w:lang w:val="nl-NL"/>
        </w:rPr>
        <w:t>Đây là một bước chuyển vượt bậc của Trường</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lang w:val="en-US"/>
        </w:rPr>
      </w:pPr>
      <w:r w:rsidRPr="004F61C5">
        <w:rPr>
          <w:rFonts w:ascii="Times New Roman" w:hAnsi="Times New Roman"/>
          <w:bCs/>
          <w:szCs w:val="28"/>
          <w:lang w:val="vi-VN"/>
        </w:rPr>
        <w:t>Nâng</w:t>
      </w:r>
      <w:r w:rsidRPr="004F61C5">
        <w:rPr>
          <w:rFonts w:ascii="Times New Roman" w:hAnsi="Times New Roman"/>
          <w:szCs w:val="28"/>
          <w:lang w:val="nl-NL"/>
        </w:rPr>
        <w:t xml:space="preserve"> cao chất lượng đào tạo là kết quả của một quá trình, trong đó có sự đầu tư, đổi mới từ nhiều khâu, trước hết là nâng chất đội ngũ cán bộ giảng dạy, cán bộ quản lý tại các đơn vị khoa, phòng. </w:t>
      </w:r>
      <w:r w:rsidRPr="004F61C5">
        <w:rPr>
          <w:rFonts w:ascii="Times New Roman" w:hAnsi="Times New Roman"/>
          <w:szCs w:val="28"/>
        </w:rPr>
        <w:t>Từ yêu cầu đó, trường đã động viên giảng viên trẻ đi học cao học, nghiên cứu sinh và tạo nhiều điều kiện về thời gian, chế độ chính sách cho cán bộ đi học và chính sách thu hút nhân tài.</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Song song quá trình nâng cao trình độ chuyên môn đội ngũ cán bộ, giảng viên là khâu cải tiến hoạt động của các khoa với hướng tập trung là viết tài liệu giảng dạy và đổi mới phương pháp dạy học, phát huy tính tích cực, sáng tạo của người học.Tính đến thời điểm năm 2013, hệ thống chương trình chi tiết và tài liệu giảng dạy 04 chuyên ngành khối Cao đẳng, 05 chuyên ngành khối Trung cấp được giảng viên biên soạn chương trình chi tiết và vận dụng vào thực tiễn dạy học, đúc kết được nhiều kinh nghiệm quí báu.</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 xml:space="preserve"> Nét mới khởi sắc trong thời gian qua có liên quan trực tiếp đến hiệu quả nâng cao chất lượng đào tạo là hiện thực hóa quan điểm thực tiễn trong hoạt động giảng dạy. Đội ngũ thầy, cô giáo đã có bước chuyển căn bản khi gắn nội dung các bài giảng trên lớp và thực tiễn nghề nghiệp tương lai khi HS- SV ra trường. Người học được các đơn vị khoa tổ chức những đợt đi thực tập tại các công ty, công trường, doanh nghiệp sản xuất, kinh doanh…Mối liên kết giữa nhà trường và các cơ quan, doanh nghiệp, cơ sở sản xuất ngày càng hiệu quả </w:t>
      </w:r>
      <w:r w:rsidRPr="004F61C5">
        <w:rPr>
          <w:rFonts w:ascii="Times New Roman" w:hAnsi="Times New Roman"/>
          <w:szCs w:val="28"/>
        </w:rPr>
        <w:lastRenderedPageBreak/>
        <w:t>và góp phần giải quyết tốt hơn mối quan hệ giữa nơi đào tạo và nơi sử dụng. Chính nhờ được sự góp ý của các doanh nghiệp mà nhà trường tiếp tục cải tiến nội dung, phương pháp đào tạo để người học sau khi ra trường đáp ứng ngày càng cao yêu cầu của nhà tuyển dụng.</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Trường thường xuyên tổ chức lớp bồi dưỡng để nâng cao chuyên môn nghiệp vụ, kỹ năng nghề nghiệp cho giáo viên. Tổ chức cho giáo viên tham gia chương trình “ Học kỳ công nhân” nhằm tạo mối gắng kết giữa đào tạo nhà trường và thực tế doanh nghiệp.</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Việc nâng cao chất lượng đào tạo là việc làm thường xuyên, liên tục vì thế trong trường luôn tiếp tục các hoạt động ở nhiều mặt để thực hiện tốt nội dung này. Về công tác chuyên môn, nhà trường tiếp tục chỉnh sửa, bổ sung các đề cương chi tiết học phần đào tạo theo học chế tín chỉ; tổ chức giới thiệu, lựa chọn, thẩm định giáo trình sử dụng chính thức giảng dạy các học phần cao đẳng, trung cấp; Về công tác học sinh sinh viên, nhà trường chú ý nâng cao chất lượng quản lý HS- SV thông qua các hoạt động giáo dục chính trị tư tưởng, đạo đức, lối sống, trang bị kiến thức pháp luật, kỹ năng sống, kỹ năng mềm, trong đó ưu tiên kỹ năng giao tiếp; tổ chức các hoạt động văn hóa, văn nghệ, TDTT, tạo sân chơi lành mạnh đáp ứng nhu cầu tinh thần, hỗ trợ công tác dạy học đối với HS- SV; phát huy vai trò của cố vấn học tập, GV chủ nhiệm trong quản lý HS- SV, hỗ trợ người học về phương pháp học tập, các chế độ chính sách về học bổng, vay vốn…, đồng thời xây dựng và thực hiện công tác hỗ trợ, tư vấn HS- SV về việc làm; triển khai việc đánh giá năng lực của người tốt nghiệp theo mục tiêu đào tạo; tiến hành điều tra về mức độ, năng lực người tốt nghiệp đáp ứng nhu cầu sử dụng của địa phương và của ngành; tình hình việc làm, thu nhập của HS- SV sau khi ra trường.</w:t>
      </w:r>
    </w:p>
    <w:p w:rsidR="004F61C5" w:rsidRPr="004F61C5" w:rsidRDefault="004F61C5" w:rsidP="004F61C5">
      <w:pPr>
        <w:numPr>
          <w:ilvl w:val="0"/>
          <w:numId w:val="37"/>
        </w:numPr>
        <w:spacing w:before="0" w:after="0" w:line="360" w:lineRule="auto"/>
        <w:ind w:left="270" w:firstLine="270"/>
        <w:jc w:val="both"/>
        <w:rPr>
          <w:rFonts w:ascii="Times New Roman" w:hAnsi="Times New Roman"/>
          <w:b/>
          <w:i/>
          <w:szCs w:val="28"/>
          <w:lang w:val="nl-NL"/>
        </w:rPr>
      </w:pPr>
      <w:r w:rsidRPr="004F61C5">
        <w:rPr>
          <w:rFonts w:ascii="Times New Roman" w:hAnsi="Times New Roman"/>
          <w:szCs w:val="28"/>
        </w:rPr>
        <w:t>Những</w:t>
      </w:r>
      <w:r w:rsidRPr="004F61C5">
        <w:rPr>
          <w:rFonts w:ascii="Times New Roman" w:hAnsi="Times New Roman"/>
          <w:szCs w:val="28"/>
          <w:lang w:val="nl-NL"/>
        </w:rPr>
        <w:t xml:space="preserve"> năm qua Trường Cao đẳng Thủ Thiêm Thành phố Hồ Chí Minh</w:t>
      </w:r>
      <w:r w:rsidRPr="004F61C5">
        <w:rPr>
          <w:rFonts w:ascii="Times New Roman" w:hAnsi="Times New Roman"/>
          <w:color w:val="FF0000"/>
          <w:szCs w:val="28"/>
          <w:lang w:val="nl-NL"/>
        </w:rPr>
        <w:t xml:space="preserve"> </w:t>
      </w:r>
      <w:r w:rsidRPr="004F61C5">
        <w:rPr>
          <w:rFonts w:ascii="Times New Roman" w:hAnsi="Times New Roman"/>
          <w:szCs w:val="28"/>
          <w:lang w:val="nl-NL"/>
        </w:rPr>
        <w:t xml:space="preserve">không ngừng phát triển về quy mô đào tạo, ngành nghề đào tạo và chất lượng đào tạo. </w:t>
      </w:r>
      <w:r w:rsidRPr="004F61C5">
        <w:rPr>
          <w:rFonts w:ascii="Times New Roman" w:hAnsi="Times New Roman"/>
          <w:b/>
          <w:i/>
          <w:szCs w:val="28"/>
          <w:lang w:val="nl-NL"/>
        </w:rPr>
        <w:t>Trong quá trình đào tạo, trường đã tích cực đổi mới và đa dạng hóa phương thức đào tạo, tăng cường kỹ năng thực hành.</w:t>
      </w:r>
    </w:p>
    <w:p w:rsidR="004F61C5" w:rsidRPr="004F61C5" w:rsidRDefault="004F61C5" w:rsidP="004F61C5">
      <w:pPr>
        <w:numPr>
          <w:ilvl w:val="0"/>
          <w:numId w:val="37"/>
        </w:numPr>
        <w:spacing w:before="0" w:after="0" w:line="360" w:lineRule="auto"/>
        <w:ind w:left="270" w:firstLine="270"/>
        <w:jc w:val="both"/>
        <w:rPr>
          <w:rFonts w:ascii="Times New Roman" w:hAnsi="Times New Roman"/>
          <w:i/>
          <w:szCs w:val="28"/>
          <w:lang w:val="nl-NL"/>
        </w:rPr>
      </w:pPr>
      <w:r w:rsidRPr="004F61C5">
        <w:rPr>
          <w:rFonts w:ascii="Times New Roman" w:hAnsi="Times New Roman"/>
          <w:szCs w:val="28"/>
        </w:rPr>
        <w:lastRenderedPageBreak/>
        <w:t>Trong</w:t>
      </w:r>
      <w:r w:rsidRPr="004F61C5">
        <w:rPr>
          <w:rFonts w:ascii="Times New Roman" w:hAnsi="Times New Roman"/>
          <w:i/>
          <w:szCs w:val="28"/>
          <w:lang w:val="nl-NL"/>
        </w:rPr>
        <w:t xml:space="preserve"> năm 2017 trường được Thành Phố xếp hạng I là hạng cao nhất trong hệ thống xếp hạng GDNN. Năm 2018 </w:t>
      </w:r>
      <w:r w:rsidRPr="004F61C5">
        <w:rPr>
          <w:rFonts w:ascii="Times New Roman" w:hAnsi="Times New Roman"/>
          <w:szCs w:val="28"/>
          <w:lang w:val="nl-NL"/>
        </w:rPr>
        <w:t xml:space="preserve">Trường đã được Tổng cục GDNN đưa vào danh sách trường có nghề trọng điểm, và có 04 nghề trọng điểm như sau: Công nghệ Ôtô (Cấp độ ASEAN), Quản trị mạng máy tính, Điện Công nghiệp, Kỹ thuật xây dựng (Cấp độ Quốc gia) – </w:t>
      </w:r>
      <w:r w:rsidRPr="004F61C5">
        <w:rPr>
          <w:rFonts w:ascii="Times New Roman" w:hAnsi="Times New Roman"/>
          <w:b/>
          <w:i/>
          <w:szCs w:val="28"/>
          <w:lang w:val="nl-NL"/>
        </w:rPr>
        <w:t xml:space="preserve">Đánh dấu sự phát triển vượt bậc của Trường, </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lang w:val="vi-VN"/>
        </w:rPr>
      </w:pPr>
      <w:r w:rsidRPr="004F61C5">
        <w:rPr>
          <w:rFonts w:ascii="Times New Roman" w:hAnsi="Times New Roman"/>
          <w:szCs w:val="28"/>
        </w:rPr>
        <w:t>UBND</w:t>
      </w:r>
      <w:r w:rsidRPr="004F61C5">
        <w:rPr>
          <w:rFonts w:ascii="Times New Roman" w:hAnsi="Times New Roman"/>
          <w:szCs w:val="28"/>
          <w:lang w:val="vi-VN"/>
        </w:rPr>
        <w:t xml:space="preserve"> TP. HCM đã thống nhất cho trường xây dựng và bổ sung hệ thống phòng học lý thuyết và thực hành, kế hoạch khởi công xây dựng vào năm 201</w:t>
      </w:r>
      <w:r w:rsidRPr="004F61C5">
        <w:rPr>
          <w:rFonts w:ascii="Times New Roman" w:hAnsi="Times New Roman"/>
          <w:szCs w:val="28"/>
          <w:lang w:val="nl-NL"/>
        </w:rPr>
        <w:t xml:space="preserve">9 </w:t>
      </w:r>
      <w:r w:rsidRPr="004F61C5">
        <w:rPr>
          <w:rFonts w:ascii="Times New Roman" w:hAnsi="Times New Roman"/>
          <w:szCs w:val="28"/>
          <w:lang w:val="vi-VN"/>
        </w:rPr>
        <w:t>- Đây là dấu hiệu khởi sắc để nâng cấp, phát triển trường trong những năm tới…</w:t>
      </w:r>
    </w:p>
    <w:p w:rsidR="004F61C5" w:rsidRPr="004F61C5" w:rsidRDefault="004F61C5" w:rsidP="004F61C5">
      <w:pPr>
        <w:pStyle w:val="EnvelopeReturn"/>
        <w:numPr>
          <w:ilvl w:val="0"/>
          <w:numId w:val="36"/>
        </w:numPr>
        <w:spacing w:line="360" w:lineRule="auto"/>
        <w:rPr>
          <w:rFonts w:ascii="Times New Roman" w:hAnsi="Times New Roman" w:cs="Times New Roman"/>
          <w:b/>
          <w:bCs/>
          <w:sz w:val="28"/>
          <w:szCs w:val="28"/>
        </w:rPr>
      </w:pPr>
      <w:r w:rsidRPr="004F61C5">
        <w:rPr>
          <w:rFonts w:ascii="Times New Roman" w:hAnsi="Times New Roman" w:cs="Times New Roman"/>
          <w:b/>
          <w:bCs/>
          <w:sz w:val="28"/>
          <w:szCs w:val="28"/>
        </w:rPr>
        <w:t>Thuận lợi, khó khăn</w:t>
      </w:r>
    </w:p>
    <w:p w:rsidR="004F61C5" w:rsidRPr="004F61C5" w:rsidRDefault="004F61C5" w:rsidP="004F61C5">
      <w:pPr>
        <w:pStyle w:val="EnvelopeReturn"/>
        <w:numPr>
          <w:ilvl w:val="0"/>
          <w:numId w:val="38"/>
        </w:numPr>
        <w:spacing w:line="360" w:lineRule="auto"/>
        <w:rPr>
          <w:rFonts w:ascii="Times New Roman" w:hAnsi="Times New Roman" w:cs="Times New Roman"/>
          <w:b/>
          <w:bCs/>
          <w:sz w:val="28"/>
          <w:szCs w:val="28"/>
        </w:rPr>
      </w:pPr>
      <w:r w:rsidRPr="004F61C5">
        <w:rPr>
          <w:rFonts w:ascii="Times New Roman" w:hAnsi="Times New Roman" w:cs="Times New Roman"/>
          <w:b/>
          <w:bCs/>
          <w:sz w:val="28"/>
          <w:szCs w:val="28"/>
        </w:rPr>
        <w:t>Thuận lợi</w:t>
      </w:r>
    </w:p>
    <w:p w:rsidR="004F61C5" w:rsidRPr="004F61C5" w:rsidRDefault="004F61C5" w:rsidP="004F61C5">
      <w:pPr>
        <w:numPr>
          <w:ilvl w:val="0"/>
          <w:numId w:val="37"/>
        </w:numPr>
        <w:spacing w:before="0" w:after="0" w:line="360" w:lineRule="auto"/>
        <w:ind w:left="270" w:firstLine="270"/>
        <w:jc w:val="both"/>
        <w:rPr>
          <w:rFonts w:ascii="Times New Roman" w:hAnsi="Times New Roman"/>
          <w:bCs/>
          <w:szCs w:val="28"/>
        </w:rPr>
      </w:pPr>
      <w:r w:rsidRPr="004F61C5">
        <w:rPr>
          <w:rFonts w:ascii="Times New Roman" w:hAnsi="Times New Roman"/>
          <w:szCs w:val="28"/>
        </w:rPr>
        <w:t>Được</w:t>
      </w:r>
      <w:r w:rsidRPr="004F61C5">
        <w:rPr>
          <w:rFonts w:ascii="Times New Roman" w:hAnsi="Times New Roman"/>
          <w:bCs/>
          <w:szCs w:val="28"/>
        </w:rPr>
        <w:t xml:space="preserve"> sự chỉ đạo, giúp đỡ tận tình của các ban ngành như:  Sở Lao động – Thương binh &amp; Xã hội Tp. HCM, Tổng cục GDNN, Ủy ban nhân dân Quận 2, Ủy ban nhân dân Tp.HCM.</w:t>
      </w:r>
    </w:p>
    <w:p w:rsidR="004F61C5" w:rsidRPr="004F61C5" w:rsidRDefault="004F61C5" w:rsidP="004F61C5">
      <w:pPr>
        <w:pStyle w:val="EnvelopeReturn"/>
        <w:spacing w:line="360" w:lineRule="auto"/>
        <w:ind w:left="786"/>
        <w:rPr>
          <w:rFonts w:ascii="Times New Roman" w:hAnsi="Times New Roman" w:cs="Times New Roman"/>
          <w:b/>
          <w:bCs/>
          <w:sz w:val="28"/>
          <w:szCs w:val="28"/>
        </w:rPr>
      </w:pPr>
      <w:r w:rsidRPr="004F61C5">
        <w:rPr>
          <w:rFonts w:ascii="Times New Roman" w:hAnsi="Times New Roman" w:cs="Times New Roman"/>
          <w:b/>
          <w:bCs/>
          <w:sz w:val="28"/>
          <w:szCs w:val="28"/>
        </w:rPr>
        <w:t>2. Khó khăn</w:t>
      </w:r>
    </w:p>
    <w:p w:rsidR="004F61C5" w:rsidRPr="004F61C5" w:rsidRDefault="004F61C5" w:rsidP="004F61C5">
      <w:pPr>
        <w:spacing w:line="360" w:lineRule="auto"/>
        <w:ind w:left="540"/>
        <w:jc w:val="both"/>
        <w:rPr>
          <w:rFonts w:ascii="Times New Roman" w:hAnsi="Times New Roman"/>
          <w:iCs/>
          <w:color w:val="000000"/>
          <w:szCs w:val="28"/>
        </w:rPr>
      </w:pPr>
      <w:r w:rsidRPr="004F61C5">
        <w:rPr>
          <w:rFonts w:ascii="Times New Roman" w:hAnsi="Times New Roman"/>
          <w:b/>
          <w:iCs/>
          <w:color w:val="000000"/>
          <w:szCs w:val="28"/>
        </w:rPr>
        <w:t xml:space="preserve">- </w:t>
      </w:r>
      <w:r w:rsidRPr="004F61C5">
        <w:rPr>
          <w:rFonts w:ascii="Times New Roman" w:hAnsi="Times New Roman"/>
          <w:szCs w:val="28"/>
        </w:rPr>
        <w:t>Chất</w:t>
      </w:r>
      <w:r w:rsidRPr="004F61C5">
        <w:rPr>
          <w:rFonts w:ascii="Times New Roman" w:hAnsi="Times New Roman"/>
          <w:iCs/>
          <w:color w:val="000000"/>
          <w:szCs w:val="28"/>
        </w:rPr>
        <w:t xml:space="preserve"> lượng sinh viên đầu vào hệ trung cấp còn thấp,  ý thức học tập còn kém</w:t>
      </w:r>
    </w:p>
    <w:p w:rsidR="004F61C5" w:rsidRPr="004F61C5" w:rsidRDefault="004F61C5" w:rsidP="004F61C5">
      <w:pPr>
        <w:spacing w:line="360" w:lineRule="auto"/>
        <w:ind w:left="540"/>
        <w:jc w:val="both"/>
        <w:rPr>
          <w:rFonts w:ascii="Times New Roman" w:hAnsi="Times New Roman"/>
          <w:iCs/>
          <w:color w:val="000000"/>
          <w:szCs w:val="28"/>
        </w:rPr>
      </w:pPr>
      <w:r w:rsidRPr="004F61C5">
        <w:rPr>
          <w:rFonts w:ascii="Times New Roman" w:hAnsi="Times New Roman"/>
          <w:color w:val="000000"/>
          <w:szCs w:val="28"/>
        </w:rPr>
        <w:t xml:space="preserve">- </w:t>
      </w:r>
      <w:r w:rsidRPr="004F61C5">
        <w:rPr>
          <w:rFonts w:ascii="Times New Roman" w:hAnsi="Times New Roman"/>
          <w:iCs/>
          <w:color w:val="000000"/>
          <w:szCs w:val="28"/>
        </w:rPr>
        <w:t>Cơ sở vật chất kỹ thuật nhà trường mới chỉ đáp ứng nhu cầu đào tạo cơ bản, chưa được đầu tư</w:t>
      </w:r>
    </w:p>
    <w:p w:rsidR="004F61C5" w:rsidRPr="004F61C5" w:rsidRDefault="004F61C5" w:rsidP="004F61C5">
      <w:pPr>
        <w:spacing w:line="360" w:lineRule="auto"/>
        <w:ind w:left="540"/>
        <w:jc w:val="both"/>
        <w:rPr>
          <w:rFonts w:ascii="Times New Roman" w:hAnsi="Times New Roman"/>
          <w:b/>
          <w:bCs/>
          <w:szCs w:val="28"/>
        </w:rPr>
      </w:pPr>
      <w:r w:rsidRPr="004F61C5">
        <w:rPr>
          <w:rFonts w:ascii="Times New Roman" w:hAnsi="Times New Roman"/>
          <w:b/>
          <w:bCs/>
          <w:szCs w:val="28"/>
        </w:rPr>
        <w:t>III. Những giải pháp để phát triển bền vững trong thời gian tới</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Nâng cao số lượng tuyển sinh đầu vào.</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Tìm nguồn đầu tư cơ sở vật chất, bổ sung cơ sở vật chất phục vụ việc giảng dạy.</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Trường tổ chức điều chỉnh, bổ sung chương trình, giáo trình  đào tạo phù hợp với tình hình thực tế doanh nghiệp</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Bồi dưỡng chuyên môn nghiệp vụ cho giảng viên, giáo viên</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Tuyển dụng thêm giáo viên có kinh nghiệm giảng dạy, trình độ chuyên môn cao</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lastRenderedPageBreak/>
        <w:t>Nâng cao công tác quản lý HSSV</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Tổ chức chương trình “ Học kỳ công nhân” cho giáo viên để trải nghiệm thực tế</w:t>
      </w:r>
    </w:p>
    <w:p w:rsidR="004F61C5" w:rsidRPr="004F61C5" w:rsidRDefault="004F61C5" w:rsidP="004F61C5">
      <w:pPr>
        <w:numPr>
          <w:ilvl w:val="0"/>
          <w:numId w:val="37"/>
        </w:numPr>
        <w:spacing w:before="0" w:after="0" w:line="360" w:lineRule="auto"/>
        <w:ind w:left="270" w:firstLine="270"/>
        <w:jc w:val="both"/>
        <w:rPr>
          <w:rFonts w:ascii="Times New Roman" w:hAnsi="Times New Roman"/>
          <w:szCs w:val="28"/>
        </w:rPr>
      </w:pPr>
      <w:r w:rsidRPr="004F61C5">
        <w:rPr>
          <w:rFonts w:ascii="Times New Roman" w:hAnsi="Times New Roman"/>
          <w:szCs w:val="28"/>
        </w:rPr>
        <w:t>Phát triển phòng trào Đoàn nhằm tạo sân chơi lành mạnh cho sinh viên.</w:t>
      </w:r>
    </w:p>
    <w:p w:rsidR="004F61C5" w:rsidRPr="004F61C5" w:rsidRDefault="004F61C5" w:rsidP="004F61C5">
      <w:pPr>
        <w:pStyle w:val="EnvelopeReturn"/>
        <w:numPr>
          <w:ilvl w:val="0"/>
          <w:numId w:val="36"/>
        </w:numPr>
        <w:tabs>
          <w:tab w:val="left" w:pos="851"/>
        </w:tabs>
        <w:spacing w:line="360" w:lineRule="auto"/>
        <w:rPr>
          <w:rFonts w:ascii="Times New Roman" w:hAnsi="Times New Roman" w:cs="Times New Roman"/>
          <w:b/>
          <w:bCs/>
          <w:sz w:val="28"/>
          <w:szCs w:val="28"/>
        </w:rPr>
      </w:pPr>
      <w:r w:rsidRPr="004F61C5">
        <w:rPr>
          <w:rFonts w:ascii="Times New Roman" w:hAnsi="Times New Roman" w:cs="Times New Roman"/>
          <w:b/>
          <w:bCs/>
          <w:sz w:val="28"/>
          <w:szCs w:val="28"/>
        </w:rPr>
        <w:t>Kết luận, kiến nghị</w:t>
      </w:r>
    </w:p>
    <w:p w:rsidR="00180F8C" w:rsidRPr="004F61C5" w:rsidRDefault="004F61C5" w:rsidP="004F61C5">
      <w:pPr>
        <w:numPr>
          <w:ilvl w:val="0"/>
          <w:numId w:val="34"/>
        </w:numPr>
        <w:spacing w:before="0" w:after="0" w:line="360" w:lineRule="auto"/>
        <w:ind w:left="270" w:firstLine="270"/>
        <w:jc w:val="both"/>
        <w:rPr>
          <w:rFonts w:ascii="Times New Roman" w:hAnsi="Times New Roman"/>
          <w:szCs w:val="28"/>
        </w:rPr>
      </w:pPr>
      <w:r w:rsidRPr="004F61C5">
        <w:rPr>
          <w:rFonts w:ascii="Times New Roman" w:hAnsi="Times New Roman"/>
          <w:szCs w:val="28"/>
        </w:rPr>
        <w:t>Các giải pháp phát triển bền vững trong nhà trường cũng như vấn đề nâng cao chất lượng đào tạo là việc làm thường xuyên, liên tục vì thế trong trường luôn tiếp tục các hoạt động ở nhiều mặt để thực hiện tốt nội dung này</w:t>
      </w:r>
      <w:r w:rsidR="00DB4EC7" w:rsidRPr="004F61C5">
        <w:rPr>
          <w:rFonts w:ascii="Times New Roman" w:hAnsi="Times New Roman"/>
          <w:szCs w:val="28"/>
        </w:rPr>
        <w:t>.</w:t>
      </w:r>
      <w:r w:rsidR="00532223" w:rsidRPr="004F61C5">
        <w:rPr>
          <w:rFonts w:ascii="Times New Roman" w:hAnsi="Times New Roman"/>
          <w:szCs w:val="28"/>
        </w:rPr>
        <w:t>/.</w:t>
      </w:r>
      <w:bookmarkStart w:id="0" w:name="_GoBack"/>
      <w:bookmarkEnd w:id="0"/>
    </w:p>
    <w:sectPr w:rsidR="00180F8C" w:rsidRPr="004F61C5" w:rsidSect="00AC3F17">
      <w:headerReference w:type="default" r:id="rId9"/>
      <w:footerReference w:type="default" r:id="rId10"/>
      <w:pgSz w:w="11907" w:h="16839" w:code="9"/>
      <w:pgMar w:top="900" w:right="1017" w:bottom="900" w:left="171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A96" w:rsidRDefault="00041A96" w:rsidP="00C77AB4">
      <w:pPr>
        <w:spacing w:before="0" w:after="0"/>
      </w:pPr>
      <w:r>
        <w:separator/>
      </w:r>
    </w:p>
  </w:endnote>
  <w:endnote w:type="continuationSeparator" w:id="0">
    <w:p w:rsidR="00041A96" w:rsidRDefault="00041A96"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597"/>
      <w:gridCol w:w="551"/>
    </w:tblGrid>
    <w:tr w:rsidR="00C77AB4" w:rsidRPr="00C77AB4" w:rsidTr="0079361F">
      <w:tc>
        <w:tcPr>
          <w:tcW w:w="4699" w:type="pct"/>
          <w:tcBorders>
            <w:top w:val="single" w:sz="4" w:space="0" w:color="000000"/>
          </w:tcBorders>
        </w:tcPr>
        <w:p w:rsidR="00C77AB4" w:rsidRPr="00C77AB4" w:rsidRDefault="00C77AB4" w:rsidP="00DB4EC7">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DB4EC7">
            <w:rPr>
              <w:rFonts w:ascii="Calibri" w:eastAsia="Calibri" w:hAnsi="Calibri"/>
              <w:b/>
              <w:sz w:val="16"/>
              <w:szCs w:val="16"/>
              <w:lang w:val="en-US"/>
            </w:rPr>
            <w:t>THỦ THIÊM</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4F61C5" w:rsidRPr="004F61C5">
            <w:rPr>
              <w:rFonts w:ascii="Calibri" w:eastAsia="Calibri" w:hAnsi="Calibri"/>
              <w:b/>
              <w:noProof/>
              <w:color w:val="FFFFFF"/>
              <w:sz w:val="16"/>
              <w:szCs w:val="16"/>
              <w:lang w:val="en-US"/>
            </w:rPr>
            <w:t>4</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A96" w:rsidRDefault="00041A96" w:rsidP="00C77AB4">
      <w:pPr>
        <w:spacing w:before="0" w:after="0"/>
      </w:pPr>
      <w:r>
        <w:separator/>
      </w:r>
    </w:p>
  </w:footnote>
  <w:footnote w:type="continuationSeparator" w:id="0">
    <w:p w:rsidR="00041A96" w:rsidRDefault="00041A96"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777"/>
      <w:gridCol w:w="1464"/>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16CD3"/>
    <w:multiLevelType w:val="hybridMultilevel"/>
    <w:tmpl w:val="42483C38"/>
    <w:lvl w:ilvl="0" w:tplc="0B32017C">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0E23D3"/>
    <w:multiLevelType w:val="hybridMultilevel"/>
    <w:tmpl w:val="CE80B118"/>
    <w:lvl w:ilvl="0" w:tplc="E0CA52FA">
      <w:start w:val="1"/>
      <w:numFmt w:val="decimal"/>
      <w:lvlText w:val="%1."/>
      <w:lvlJc w:val="left"/>
      <w:pPr>
        <w:ind w:left="107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6A2985"/>
    <w:multiLevelType w:val="hybridMultilevel"/>
    <w:tmpl w:val="D1E25768"/>
    <w:lvl w:ilvl="0" w:tplc="69DA3BFA">
      <w:numFmt w:val="bullet"/>
      <w:lvlText w:val="-"/>
      <w:lvlJc w:val="left"/>
      <w:pPr>
        <w:ind w:left="1170" w:hanging="360"/>
      </w:pPr>
      <w:rPr>
        <w:rFonts w:ascii="Times New Roman" w:eastAsia="Times New Roman" w:hAnsi="Times New Roman" w:hint="default"/>
        <w:b w:val="0"/>
      </w:rPr>
    </w:lvl>
    <w:lvl w:ilvl="1" w:tplc="042A0003" w:tentative="1">
      <w:start w:val="1"/>
      <w:numFmt w:val="bullet"/>
      <w:lvlText w:val="o"/>
      <w:lvlJc w:val="left"/>
      <w:pPr>
        <w:ind w:left="2781" w:hanging="360"/>
      </w:pPr>
      <w:rPr>
        <w:rFonts w:ascii="Courier New" w:hAnsi="Courier New" w:hint="default"/>
      </w:rPr>
    </w:lvl>
    <w:lvl w:ilvl="2" w:tplc="042A0005" w:tentative="1">
      <w:start w:val="1"/>
      <w:numFmt w:val="bullet"/>
      <w:lvlText w:val=""/>
      <w:lvlJc w:val="left"/>
      <w:pPr>
        <w:ind w:left="3501" w:hanging="360"/>
      </w:pPr>
      <w:rPr>
        <w:rFonts w:ascii="Wingdings" w:hAnsi="Wingdings" w:hint="default"/>
      </w:rPr>
    </w:lvl>
    <w:lvl w:ilvl="3" w:tplc="042A0001" w:tentative="1">
      <w:start w:val="1"/>
      <w:numFmt w:val="bullet"/>
      <w:lvlText w:val=""/>
      <w:lvlJc w:val="left"/>
      <w:pPr>
        <w:ind w:left="4221" w:hanging="360"/>
      </w:pPr>
      <w:rPr>
        <w:rFonts w:ascii="Symbol" w:hAnsi="Symbol" w:hint="default"/>
      </w:rPr>
    </w:lvl>
    <w:lvl w:ilvl="4" w:tplc="042A0003" w:tentative="1">
      <w:start w:val="1"/>
      <w:numFmt w:val="bullet"/>
      <w:lvlText w:val="o"/>
      <w:lvlJc w:val="left"/>
      <w:pPr>
        <w:ind w:left="4941" w:hanging="360"/>
      </w:pPr>
      <w:rPr>
        <w:rFonts w:ascii="Courier New" w:hAnsi="Courier New" w:hint="default"/>
      </w:rPr>
    </w:lvl>
    <w:lvl w:ilvl="5" w:tplc="042A0005" w:tentative="1">
      <w:start w:val="1"/>
      <w:numFmt w:val="bullet"/>
      <w:lvlText w:val=""/>
      <w:lvlJc w:val="left"/>
      <w:pPr>
        <w:ind w:left="5661" w:hanging="360"/>
      </w:pPr>
      <w:rPr>
        <w:rFonts w:ascii="Wingdings" w:hAnsi="Wingdings" w:hint="default"/>
      </w:rPr>
    </w:lvl>
    <w:lvl w:ilvl="6" w:tplc="042A0001" w:tentative="1">
      <w:start w:val="1"/>
      <w:numFmt w:val="bullet"/>
      <w:lvlText w:val=""/>
      <w:lvlJc w:val="left"/>
      <w:pPr>
        <w:ind w:left="6381" w:hanging="360"/>
      </w:pPr>
      <w:rPr>
        <w:rFonts w:ascii="Symbol" w:hAnsi="Symbol" w:hint="default"/>
      </w:rPr>
    </w:lvl>
    <w:lvl w:ilvl="7" w:tplc="042A0003" w:tentative="1">
      <w:start w:val="1"/>
      <w:numFmt w:val="bullet"/>
      <w:lvlText w:val="o"/>
      <w:lvlJc w:val="left"/>
      <w:pPr>
        <w:ind w:left="7101" w:hanging="360"/>
      </w:pPr>
      <w:rPr>
        <w:rFonts w:ascii="Courier New" w:hAnsi="Courier New" w:hint="default"/>
      </w:rPr>
    </w:lvl>
    <w:lvl w:ilvl="8" w:tplc="042A0005" w:tentative="1">
      <w:start w:val="1"/>
      <w:numFmt w:val="bullet"/>
      <w:lvlText w:val=""/>
      <w:lvlJc w:val="left"/>
      <w:pPr>
        <w:ind w:left="7821" w:hanging="360"/>
      </w:pPr>
      <w:rPr>
        <w:rFonts w:ascii="Wingdings" w:hAnsi="Wingdings" w:hint="default"/>
      </w:rPr>
    </w:lvl>
  </w:abstractNum>
  <w:abstractNum w:abstractNumId="18">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nsid w:val="5EC73D4B"/>
    <w:multiLevelType w:val="hybridMultilevel"/>
    <w:tmpl w:val="9F5AB95E"/>
    <w:lvl w:ilvl="0" w:tplc="D6728168">
      <w:start w:val="1"/>
      <w:numFmt w:val="upperRoman"/>
      <w:lvlText w:val="%1."/>
      <w:lvlJc w:val="left"/>
      <w:pPr>
        <w:tabs>
          <w:tab w:val="num" w:pos="786"/>
        </w:tabs>
        <w:ind w:left="786" w:hanging="360"/>
      </w:pPr>
      <w:rPr>
        <w:rFonts w:ascii="Times New Roman" w:eastAsia="Times New Roman" w:hAnsi="Times New Roman" w:cs="Times New Roman"/>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4">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7">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4">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31"/>
  </w:num>
  <w:num w:numId="3">
    <w:abstractNumId w:val="23"/>
  </w:num>
  <w:num w:numId="4">
    <w:abstractNumId w:val="27"/>
  </w:num>
  <w:num w:numId="5">
    <w:abstractNumId w:val="29"/>
  </w:num>
  <w:num w:numId="6">
    <w:abstractNumId w:val="9"/>
  </w:num>
  <w:num w:numId="7">
    <w:abstractNumId w:val="8"/>
  </w:num>
  <w:num w:numId="8">
    <w:abstractNumId w:val="28"/>
  </w:num>
  <w:num w:numId="9">
    <w:abstractNumId w:val="10"/>
  </w:num>
  <w:num w:numId="10">
    <w:abstractNumId w:val="26"/>
  </w:num>
  <w:num w:numId="11">
    <w:abstractNumId w:val="5"/>
  </w:num>
  <w:num w:numId="12">
    <w:abstractNumId w:val="6"/>
  </w:num>
  <w:num w:numId="13">
    <w:abstractNumId w:val="12"/>
  </w:num>
  <w:num w:numId="14">
    <w:abstractNumId w:val="2"/>
  </w:num>
  <w:num w:numId="15">
    <w:abstractNumId w:val="33"/>
  </w:num>
  <w:num w:numId="16">
    <w:abstractNumId w:val="24"/>
  </w:num>
  <w:num w:numId="17">
    <w:abstractNumId w:val="25"/>
  </w:num>
  <w:num w:numId="18">
    <w:abstractNumId w:val="32"/>
  </w:num>
  <w:num w:numId="19">
    <w:abstractNumId w:val="3"/>
  </w:num>
  <w:num w:numId="20">
    <w:abstractNumId w:val="30"/>
  </w:num>
  <w:num w:numId="21">
    <w:abstractNumId w:val="19"/>
  </w:num>
  <w:num w:numId="22">
    <w:abstractNumId w:val="14"/>
  </w:num>
  <w:num w:numId="23">
    <w:abstractNumId w:val="1"/>
  </w:num>
  <w:num w:numId="24">
    <w:abstractNumId w:val="7"/>
  </w:num>
  <w:num w:numId="25">
    <w:abstractNumId w:val="0"/>
  </w:num>
  <w:num w:numId="26">
    <w:abstractNumId w:val="18"/>
  </w:num>
  <w:num w:numId="27">
    <w:abstractNumId w:val="21"/>
  </w:num>
  <w:num w:numId="28">
    <w:abstractNumId w:val="16"/>
  </w:num>
  <w:num w:numId="29">
    <w:abstractNumId w:val="11"/>
  </w:num>
  <w:num w:numId="30">
    <w:abstractNumId w:val="34"/>
  </w:num>
  <w:num w:numId="31">
    <w:abstractNumId w:val="20"/>
  </w:num>
  <w:num w:numId="32">
    <w:abstractNumId w:val="15"/>
  </w:num>
  <w:num w:numId="33">
    <w:abstractNumId w:val="22"/>
  </w:num>
  <w:num w:numId="34">
    <w:abstractNumId w:val="17"/>
  </w:num>
  <w:num w:numId="35">
    <w:abstractNumId w:val="13"/>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lvlOverride w:ilvl="1"/>
    <w:lvlOverride w:ilvl="2"/>
    <w:lvlOverride w:ilvl="3"/>
    <w:lvlOverride w:ilvl="4"/>
    <w:lvlOverride w:ilvl="5"/>
    <w:lvlOverride w:ilvl="6"/>
    <w:lvlOverride w:ilvl="7"/>
    <w:lvlOverride w:ilvl="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1A96"/>
    <w:rsid w:val="0004352A"/>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2288"/>
    <w:rsid w:val="002E5B3E"/>
    <w:rsid w:val="002F5DE7"/>
    <w:rsid w:val="003227D2"/>
    <w:rsid w:val="003267B0"/>
    <w:rsid w:val="00356CBE"/>
    <w:rsid w:val="00364327"/>
    <w:rsid w:val="00364684"/>
    <w:rsid w:val="003C6B45"/>
    <w:rsid w:val="00490B51"/>
    <w:rsid w:val="004D76A1"/>
    <w:rsid w:val="004E1757"/>
    <w:rsid w:val="004F61C5"/>
    <w:rsid w:val="00502D08"/>
    <w:rsid w:val="005071E0"/>
    <w:rsid w:val="00520E57"/>
    <w:rsid w:val="0052209F"/>
    <w:rsid w:val="00532223"/>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27B23"/>
    <w:rsid w:val="007326A1"/>
    <w:rsid w:val="00746843"/>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83566"/>
    <w:rsid w:val="00985D8A"/>
    <w:rsid w:val="009A5F1A"/>
    <w:rsid w:val="009A7977"/>
    <w:rsid w:val="009C2007"/>
    <w:rsid w:val="009F085F"/>
    <w:rsid w:val="009F1576"/>
    <w:rsid w:val="00A168E7"/>
    <w:rsid w:val="00A2106F"/>
    <w:rsid w:val="00A212A6"/>
    <w:rsid w:val="00A30389"/>
    <w:rsid w:val="00A33FBF"/>
    <w:rsid w:val="00A36CB0"/>
    <w:rsid w:val="00A46943"/>
    <w:rsid w:val="00A53F8A"/>
    <w:rsid w:val="00A70A6F"/>
    <w:rsid w:val="00AA1795"/>
    <w:rsid w:val="00AA4756"/>
    <w:rsid w:val="00AB2BA3"/>
    <w:rsid w:val="00AB6A6D"/>
    <w:rsid w:val="00AC3F17"/>
    <w:rsid w:val="00B35EB9"/>
    <w:rsid w:val="00B36BA5"/>
    <w:rsid w:val="00B45CDD"/>
    <w:rsid w:val="00B735B7"/>
    <w:rsid w:val="00B90321"/>
    <w:rsid w:val="00BB6712"/>
    <w:rsid w:val="00BE4925"/>
    <w:rsid w:val="00BF398D"/>
    <w:rsid w:val="00C02550"/>
    <w:rsid w:val="00C177DA"/>
    <w:rsid w:val="00C2263F"/>
    <w:rsid w:val="00C241BD"/>
    <w:rsid w:val="00C642E9"/>
    <w:rsid w:val="00C67130"/>
    <w:rsid w:val="00C67A03"/>
    <w:rsid w:val="00C731B1"/>
    <w:rsid w:val="00C77AB4"/>
    <w:rsid w:val="00C82DD8"/>
    <w:rsid w:val="00C96852"/>
    <w:rsid w:val="00CA3803"/>
    <w:rsid w:val="00CB6FAB"/>
    <w:rsid w:val="00D17248"/>
    <w:rsid w:val="00D44BFA"/>
    <w:rsid w:val="00D507E2"/>
    <w:rsid w:val="00D5290B"/>
    <w:rsid w:val="00DB3B1D"/>
    <w:rsid w:val="00DB4EC7"/>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1A72"/>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 w:type="paragraph" w:styleId="EnvelopeReturn">
    <w:name w:val="envelope return"/>
    <w:basedOn w:val="Normal"/>
    <w:uiPriority w:val="99"/>
    <w:rsid w:val="00DB4EC7"/>
    <w:pPr>
      <w:spacing w:before="0" w:after="0"/>
    </w:pPr>
    <w:rPr>
      <w:rFonts w:ascii="VNI-Times" w:hAnsi="VNI-Times" w:cs="VNI-Times"/>
      <w:sz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 w:type="paragraph" w:styleId="EnvelopeReturn">
    <w:name w:val="envelope return"/>
    <w:basedOn w:val="Normal"/>
    <w:uiPriority w:val="99"/>
    <w:rsid w:val="00DB4EC7"/>
    <w:pPr>
      <w:spacing w:before="0" w:after="0"/>
    </w:pPr>
    <w:rPr>
      <w:rFonts w:ascii="VNI-Times" w:hAnsi="VNI-Times" w:cs="VNI-Times"/>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508860589">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410A-9642-447A-805A-39F33E1C9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4</cp:revision>
  <cp:lastPrinted>2019-05-22T02:39:00Z</cp:lastPrinted>
  <dcterms:created xsi:type="dcterms:W3CDTF">2019-05-22T02:33:00Z</dcterms:created>
  <dcterms:modified xsi:type="dcterms:W3CDTF">2019-05-22T02:40:00Z</dcterms:modified>
</cp:coreProperties>
</file>